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5BA" w:rsidRPr="00114563" w:rsidRDefault="00114563" w:rsidP="00122CC5">
      <w:pPr>
        <w:jc w:val="center"/>
        <w:rPr>
          <w:b/>
        </w:rPr>
      </w:pPr>
      <w:bookmarkStart w:id="0" w:name="_GoBack"/>
      <w:r w:rsidRPr="00114563">
        <w:rPr>
          <w:b/>
        </w:rPr>
        <w:t>“</w:t>
      </w:r>
      <w:proofErr w:type="spellStart"/>
      <w:r w:rsidRPr="00114563">
        <w:rPr>
          <w:b/>
        </w:rPr>
        <w:t>Olhó</w:t>
      </w:r>
      <w:proofErr w:type="spellEnd"/>
      <w:r w:rsidRPr="00114563">
        <w:rPr>
          <w:b/>
        </w:rPr>
        <w:t xml:space="preserve"> Exame – Físico-Química”</w:t>
      </w:r>
    </w:p>
    <w:bookmarkEnd w:id="0"/>
    <w:p w:rsidR="00114563" w:rsidRDefault="00114563"/>
    <w:p w:rsidR="00114563" w:rsidRDefault="00114563">
      <w:r>
        <w:t>A molécula de CO</w:t>
      </w:r>
      <w:r w:rsidRPr="00114563">
        <w:rPr>
          <w:vertAlign w:val="subscript"/>
        </w:rPr>
        <w:t>2</w:t>
      </w:r>
      <w:r>
        <w:t xml:space="preserve"> apresenta geometria linear, porque </w:t>
      </w:r>
    </w:p>
    <w:p w:rsidR="00114563" w:rsidRDefault="00114563">
      <w:r>
        <w:t xml:space="preserve">é uma molécula triatómica. </w:t>
      </w:r>
    </w:p>
    <w:p w:rsidR="00114563" w:rsidRDefault="00114563">
      <w:r>
        <w:t xml:space="preserve">é uma molécula simétrica. </w:t>
      </w:r>
    </w:p>
    <w:p w:rsidR="00114563" w:rsidRDefault="00114563">
      <w:r w:rsidRPr="00114563">
        <w:rPr>
          <w:highlight w:val="yellow"/>
        </w:rPr>
        <w:t>não existem eletrões de valência não ligantes no átomo de carbono.</w:t>
      </w:r>
      <w:r>
        <w:t xml:space="preserve"> </w:t>
      </w:r>
    </w:p>
    <w:p w:rsidR="00114563" w:rsidRDefault="00114563">
      <w:r>
        <w:t>existem eletrões de valência não ligantes nos átomos de oxigénio.</w:t>
      </w:r>
    </w:p>
    <w:p w:rsidR="00114563" w:rsidRDefault="00114563"/>
    <w:p w:rsidR="00114563" w:rsidRDefault="00114563"/>
    <w:p w:rsidR="00114563" w:rsidRDefault="00114563">
      <w:r>
        <w:t xml:space="preserve">Um dos iões mais abundantes na ionosfera é o ião O+ </w:t>
      </w:r>
      <w:proofErr w:type="gramStart"/>
      <w:r>
        <w:t>( g</w:t>
      </w:r>
      <w:proofErr w:type="gramEnd"/>
      <w:r>
        <w:t xml:space="preserve"> ). </w:t>
      </w:r>
    </w:p>
    <w:p w:rsidR="00114563" w:rsidRDefault="00114563">
      <w:r>
        <w:t xml:space="preserve">A configuração eletrónica de valência do ião O+ </w:t>
      </w:r>
      <w:proofErr w:type="gramStart"/>
      <w:r>
        <w:t>( g</w:t>
      </w:r>
      <w:proofErr w:type="gramEnd"/>
      <w:r>
        <w:t xml:space="preserve"> ) no estado fundamental apresenta, no total, </w:t>
      </w:r>
    </w:p>
    <w:p w:rsidR="00114563" w:rsidRDefault="00114563">
      <w:r>
        <w:t xml:space="preserve">dois eletrões desemparelhados. </w:t>
      </w:r>
    </w:p>
    <w:p w:rsidR="00114563" w:rsidRDefault="00114563">
      <w:r w:rsidRPr="00114563">
        <w:rPr>
          <w:highlight w:val="yellow"/>
        </w:rPr>
        <w:t>três eletrões desemparelhados.</w:t>
      </w:r>
      <w:r>
        <w:t xml:space="preserve"> </w:t>
      </w:r>
    </w:p>
    <w:p w:rsidR="00114563" w:rsidRDefault="00114563">
      <w:r>
        <w:t xml:space="preserve">duas orbitais completamente preenchidas. </w:t>
      </w:r>
    </w:p>
    <w:p w:rsidR="00114563" w:rsidRDefault="00114563">
      <w:r>
        <w:t>três orbitais completamente preenchidas</w:t>
      </w:r>
      <w:r>
        <w:t>.</w:t>
      </w:r>
    </w:p>
    <w:p w:rsidR="00114563" w:rsidRDefault="00114563"/>
    <w:p w:rsidR="00114563" w:rsidRDefault="00114563"/>
    <w:p w:rsidR="00114563" w:rsidRDefault="00114563">
      <w:r>
        <w:t xml:space="preserve">Quando se liga um aquecedor, estabelecem-se correntes de convecção no ar. Nestas correntes, </w:t>
      </w:r>
    </w:p>
    <w:p w:rsidR="00114563" w:rsidRDefault="00114563">
      <w:r w:rsidRPr="00114563">
        <w:rPr>
          <w:highlight w:val="yellow"/>
        </w:rPr>
        <w:t>o ar quente, menos denso, sobe e o ar frio, mais denso, desce.</w:t>
      </w:r>
      <w:r>
        <w:t xml:space="preserve"> </w:t>
      </w:r>
    </w:p>
    <w:p w:rsidR="00114563" w:rsidRDefault="00114563">
      <w:r>
        <w:t xml:space="preserve">o ar quente, mais denso, desce e o ar frio, menos denso, sobe. </w:t>
      </w:r>
    </w:p>
    <w:p w:rsidR="00114563" w:rsidRDefault="00114563">
      <w:r>
        <w:t xml:space="preserve">o ar quente, menos denso, desce e o ar frio, mais denso, sobe. </w:t>
      </w:r>
    </w:p>
    <w:p w:rsidR="00114563" w:rsidRDefault="00114563">
      <w:r>
        <w:t>o ar quente, mais denso, sobe e o ar frio, menos denso, desce.</w:t>
      </w:r>
    </w:p>
    <w:p w:rsidR="00114563" w:rsidRDefault="00114563"/>
    <w:p w:rsidR="00114563" w:rsidRDefault="00114563"/>
    <w:p w:rsidR="00114563" w:rsidRDefault="00114563">
      <w:r>
        <w:t xml:space="preserve">Foi realizado um trabalho de 240 J sobre uma amostra de ar, tendo a energia interna da amostra diminuído 500 J. No processo termodinâmico considerado, a amostra </w:t>
      </w:r>
    </w:p>
    <w:p w:rsidR="00114563" w:rsidRDefault="00114563">
      <w:r>
        <w:t xml:space="preserve">cedeu 260 J, como calor. </w:t>
      </w:r>
    </w:p>
    <w:p w:rsidR="00114563" w:rsidRDefault="00114563">
      <w:r>
        <w:t xml:space="preserve">recebeu 260 J, como calor. </w:t>
      </w:r>
    </w:p>
    <w:p w:rsidR="00114563" w:rsidRDefault="00114563">
      <w:r w:rsidRPr="00114563">
        <w:rPr>
          <w:highlight w:val="yellow"/>
        </w:rPr>
        <w:t>cedeu 740 J, como calor.</w:t>
      </w:r>
      <w:r>
        <w:t xml:space="preserve"> </w:t>
      </w:r>
    </w:p>
    <w:p w:rsidR="00114563" w:rsidRDefault="00114563">
      <w:r>
        <w:t>recebeu 740 J, como calor.</w:t>
      </w:r>
    </w:p>
    <w:p w:rsidR="00114563" w:rsidRDefault="00114563"/>
    <w:p w:rsidR="00114563" w:rsidRDefault="00114563">
      <w:r>
        <w:t xml:space="preserve">Geralmente, os balões meteorológicos transportam uma radiossonda que emite um sinal eletromagnético de determinada frequência. Se a frequência desse sinal for 1680 MHz, o comprimento de onda, no ar, da radiação considerada será </w:t>
      </w:r>
    </w:p>
    <w:p w:rsidR="00114563" w:rsidRDefault="00114563">
      <w:r>
        <w:t xml:space="preserve">0,560 m </w:t>
      </w:r>
    </w:p>
    <w:p w:rsidR="00114563" w:rsidRDefault="00114563">
      <w:r>
        <w:t xml:space="preserve">5,60 m </w:t>
      </w:r>
    </w:p>
    <w:p w:rsidR="00114563" w:rsidRDefault="00114563">
      <w:r>
        <w:t xml:space="preserve">179 m </w:t>
      </w:r>
    </w:p>
    <w:p w:rsidR="00114563" w:rsidRDefault="00114563">
      <w:r w:rsidRPr="00114563">
        <w:rPr>
          <w:highlight w:val="yellow"/>
        </w:rPr>
        <w:t>0,179 m</w:t>
      </w:r>
    </w:p>
    <w:p w:rsidR="00114563" w:rsidRDefault="00114563"/>
    <w:p w:rsidR="00114563" w:rsidRDefault="00114563"/>
    <w:p w:rsidR="007702C3" w:rsidRDefault="007702C3">
      <w:r>
        <w:t>As moedas de 10 cêntimos de euro são compostas por ouro nórdico, uma liga metálica constituída por cobre (Cu), alumínio (Al)</w:t>
      </w:r>
      <w:r>
        <w:t>, zinco (</w:t>
      </w:r>
      <w:proofErr w:type="spellStart"/>
      <w:r>
        <w:t>Zn</w:t>
      </w:r>
      <w:proofErr w:type="spellEnd"/>
      <w:r>
        <w:t xml:space="preserve">) e estanho (Sn). </w:t>
      </w:r>
    </w:p>
    <w:p w:rsidR="007702C3" w:rsidRDefault="007702C3">
      <w:r>
        <w:t>O cobre e o zinco são elementos __________</w:t>
      </w:r>
      <w:proofErr w:type="gramStart"/>
      <w:r>
        <w:t>_ ,</w:t>
      </w:r>
      <w:proofErr w:type="gramEnd"/>
      <w:r>
        <w:t xml:space="preserve"> que se situam no mesmo ___________ da tabela periódica. </w:t>
      </w:r>
    </w:p>
    <w:p w:rsidR="007702C3" w:rsidRDefault="007702C3">
      <w:r w:rsidRPr="007702C3">
        <w:rPr>
          <w:highlight w:val="yellow"/>
        </w:rPr>
        <w:t>de transição ... período</w:t>
      </w:r>
      <w:r>
        <w:t xml:space="preserve"> </w:t>
      </w:r>
    </w:p>
    <w:p w:rsidR="007702C3" w:rsidRDefault="007702C3">
      <w:r>
        <w:t xml:space="preserve">de transição ... grupo </w:t>
      </w:r>
    </w:p>
    <w:p w:rsidR="007702C3" w:rsidRDefault="007702C3">
      <w:r>
        <w:t xml:space="preserve">representativos ... período </w:t>
      </w:r>
    </w:p>
    <w:p w:rsidR="007702C3" w:rsidRDefault="007702C3">
      <w:r>
        <w:t>representativos ... grupo</w:t>
      </w:r>
    </w:p>
    <w:p w:rsidR="007702C3" w:rsidRDefault="007702C3"/>
    <w:p w:rsidR="007702C3" w:rsidRDefault="007702C3"/>
    <w:p w:rsidR="007702C3" w:rsidRDefault="007702C3">
      <w:r>
        <w:t>As moedas de 10 cêntimos de euro são compostas por ouro nórdico, uma liga metálica constituída por cobre (Cu), alumínio (Al), zinco (</w:t>
      </w:r>
      <w:proofErr w:type="spellStart"/>
      <w:r>
        <w:t>Zn</w:t>
      </w:r>
      <w:proofErr w:type="spellEnd"/>
      <w:r>
        <w:t>) e estanho (Sn).</w:t>
      </w:r>
    </w:p>
    <w:p w:rsidR="007702C3" w:rsidRDefault="007702C3">
      <w:r>
        <w:t>Um dos isótopos naturais do cobre é o cobre-63. Quantos neutrões existem no núcleo de um át</w:t>
      </w:r>
      <w:r>
        <w:t xml:space="preserve">omo deste isótopo do cobre? </w:t>
      </w:r>
    </w:p>
    <w:p w:rsidR="007702C3" w:rsidRDefault="007702C3">
      <w:r>
        <w:t xml:space="preserve">29 neutrões. </w:t>
      </w:r>
    </w:p>
    <w:p w:rsidR="007702C3" w:rsidRDefault="007702C3">
      <w:r w:rsidRPr="007702C3">
        <w:rPr>
          <w:highlight w:val="yellow"/>
        </w:rPr>
        <w:t>34 neutrões.</w:t>
      </w:r>
      <w:r>
        <w:t xml:space="preserve"> </w:t>
      </w:r>
    </w:p>
    <w:p w:rsidR="007702C3" w:rsidRDefault="007702C3">
      <w:r>
        <w:t xml:space="preserve">63 neutrões. </w:t>
      </w:r>
    </w:p>
    <w:p w:rsidR="007702C3" w:rsidRDefault="007702C3">
      <w:r>
        <w:t>92 neutrões.</w:t>
      </w:r>
    </w:p>
    <w:p w:rsidR="007702C3" w:rsidRDefault="007702C3"/>
    <w:p w:rsidR="007702C3" w:rsidRDefault="007702C3"/>
    <w:p w:rsidR="007702C3" w:rsidRDefault="007702C3"/>
    <w:p w:rsidR="007702C3" w:rsidRDefault="007702C3"/>
    <w:p w:rsidR="007702C3" w:rsidRDefault="007702C3"/>
    <w:p w:rsidR="007702C3" w:rsidRDefault="007702C3">
      <w:r>
        <w:lastRenderedPageBreak/>
        <w:t>O metano, CH</w:t>
      </w:r>
      <w:proofErr w:type="gramStart"/>
      <w:r w:rsidRPr="007702C3">
        <w:rPr>
          <w:vertAlign w:val="subscript"/>
        </w:rPr>
        <w:t xml:space="preserve">4 </w:t>
      </w:r>
      <w:r>
        <w:t>,</w:t>
      </w:r>
      <w:proofErr w:type="gramEnd"/>
      <w:r>
        <w:t xml:space="preserve"> é o principal constituinte do gás natural.</w:t>
      </w:r>
    </w:p>
    <w:p w:rsidR="007702C3" w:rsidRDefault="007702C3">
      <w:r>
        <w:t>Numa molécula de metano, há, no total, ___________ eletrões de valência, ___________ eletrões de valência não ligantes.</w:t>
      </w:r>
      <w:r>
        <w:t xml:space="preserve"> </w:t>
      </w:r>
    </w:p>
    <w:p w:rsidR="007702C3" w:rsidRDefault="007702C3">
      <w:r>
        <w:t xml:space="preserve">oito ... existindo </w:t>
      </w:r>
    </w:p>
    <w:p w:rsidR="007702C3" w:rsidRDefault="007702C3">
      <w:r w:rsidRPr="007702C3">
        <w:rPr>
          <w:highlight w:val="yellow"/>
        </w:rPr>
        <w:t>oito ... não existindo</w:t>
      </w:r>
      <w:r>
        <w:t xml:space="preserve"> </w:t>
      </w:r>
    </w:p>
    <w:p w:rsidR="007702C3" w:rsidRDefault="007702C3">
      <w:r>
        <w:t xml:space="preserve">quatro ... existindo </w:t>
      </w:r>
    </w:p>
    <w:p w:rsidR="007702C3" w:rsidRDefault="007702C3">
      <w:r>
        <w:t>quatro ... não existindo</w:t>
      </w:r>
    </w:p>
    <w:p w:rsidR="007702C3" w:rsidRDefault="007702C3"/>
    <w:p w:rsidR="007702C3" w:rsidRDefault="007702C3">
      <w:r>
        <w:t>Em cada local da Terra, a energia solar disponível depende, entre outros fatores, da estação do ano e d</w:t>
      </w:r>
      <w:r>
        <w:t xml:space="preserve">as condições meteorológicas. </w:t>
      </w:r>
    </w:p>
    <w:p w:rsidR="007702C3" w:rsidRDefault="007702C3">
      <w:r>
        <w:t>A Figura 1 representa um sistema de aquecimento de água, constituído por um depósito, um coletor solar plano com cobertura de vidro e um fluido que circula num circuito fechado, por convecção natural. Este fluido transfere energia, como calor, para a água contida no depósito.</w:t>
      </w:r>
    </w:p>
    <w:p w:rsidR="00A66FA8" w:rsidRDefault="00A66FA8">
      <w:r>
        <w:rPr>
          <w:noProof/>
          <w:lang w:eastAsia="pt-PT"/>
        </w:rPr>
        <w:drawing>
          <wp:inline distT="0" distB="0" distL="0" distR="0">
            <wp:extent cx="4352925" cy="352425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FA8" w:rsidRDefault="00A66FA8">
      <w:r>
        <w:t xml:space="preserve">A cobertura de vidro do coletor solar é ___________ à radiação visível incidente e ___________ à maior parte da radiação infravermelha emitida no interior do coletor, o que contribui para o aumento da temperatura no interior do coletor. </w:t>
      </w:r>
    </w:p>
    <w:p w:rsidR="00A66FA8" w:rsidRDefault="00A66FA8">
      <w:r w:rsidRPr="00A66FA8">
        <w:rPr>
          <w:highlight w:val="yellow"/>
        </w:rPr>
        <w:t>transparente ... opaca</w:t>
      </w:r>
      <w:r>
        <w:t xml:space="preserve"> </w:t>
      </w:r>
    </w:p>
    <w:p w:rsidR="00A66FA8" w:rsidRDefault="00A66FA8">
      <w:r>
        <w:t xml:space="preserve">opaca ... transparente </w:t>
      </w:r>
    </w:p>
    <w:p w:rsidR="00A66FA8" w:rsidRDefault="00A66FA8">
      <w:r>
        <w:t xml:space="preserve">transparente ... transparente </w:t>
      </w:r>
    </w:p>
    <w:p w:rsidR="00A66FA8" w:rsidRDefault="00A66FA8">
      <w:r>
        <w:t>opaca ... opaca</w:t>
      </w:r>
    </w:p>
    <w:p w:rsidR="00A66FA8" w:rsidRDefault="00A66FA8"/>
    <w:p w:rsidR="00A66FA8" w:rsidRDefault="00A66FA8">
      <w:r>
        <w:t>Quando um sinal sonoro se propaga no ar, há variações d</w:t>
      </w:r>
      <w:r>
        <w:t xml:space="preserve">e pressão em cada ponto. </w:t>
      </w:r>
    </w:p>
    <w:p w:rsidR="00A66FA8" w:rsidRDefault="00A66FA8">
      <w:r>
        <w:t xml:space="preserve">Na Figura 3, está representada, num certo instante, uma determinada região do espaço em que se propaga, da esquerda para a direita, um sinal sonoro de período </w:t>
      </w:r>
      <w:proofErr w:type="gramStart"/>
      <w:r>
        <w:t>T .</w:t>
      </w:r>
      <w:proofErr w:type="gramEnd"/>
      <w:r>
        <w:t xml:space="preserve"> As zonas mais escuras correspondem a zonas de compressão do ar, e as zonas mais claras correspondem a zonas de rarefação. </w:t>
      </w:r>
    </w:p>
    <w:p w:rsidR="00A66FA8" w:rsidRDefault="00A66FA8">
      <w:r>
        <w:t>Na figura, encontra-se ainda representada, pela linha a tracejado, P, uma certa camada de ar naque</w:t>
      </w:r>
      <w:r>
        <w:t xml:space="preserve">la região do espaço. </w:t>
      </w:r>
    </w:p>
    <w:p w:rsidR="00A66FA8" w:rsidRDefault="00A66FA8" w:rsidP="00A66FA8">
      <w:pPr>
        <w:jc w:val="center"/>
      </w:pPr>
      <w:r>
        <w:rPr>
          <w:noProof/>
          <w:lang w:eastAsia="pt-PT"/>
        </w:rPr>
        <w:drawing>
          <wp:inline distT="0" distB="0" distL="0" distR="0">
            <wp:extent cx="3600450" cy="1647825"/>
            <wp:effectExtent l="0" t="0" r="0" b="952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FA8" w:rsidRDefault="00A66FA8">
      <w:r>
        <w:t>Qual das figuras seguintes pode representar, um período e meio depois, a mesma região do espaço e a mesma camada de ar?</w:t>
      </w:r>
    </w:p>
    <w:p w:rsidR="00A66FA8" w:rsidRDefault="00A66FA8"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-822960</wp:posOffset>
                </wp:positionH>
                <wp:positionV relativeFrom="paragraph">
                  <wp:posOffset>456565</wp:posOffset>
                </wp:positionV>
                <wp:extent cx="600075" cy="285750"/>
                <wp:effectExtent l="0" t="19050" r="47625" b="38100"/>
                <wp:wrapNone/>
                <wp:docPr id="6" name="Seta para a direit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2857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4C9992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eta para a direita 6" o:spid="_x0000_s1026" type="#_x0000_t13" style="position:absolute;margin-left:-64.8pt;margin-top:35.95pt;width:47.25pt;height:2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" adj="16457" fillcolor="#ffc000 [3207]" strokecolor="#7f5f00 [1607]" strokeweight="1pt"/>
            </w:pict>
          </mc:Fallback>
        </mc:AlternateContent>
      </w:r>
      <w:r>
        <w:rPr>
          <w:noProof/>
          <w:lang w:eastAsia="pt-PT"/>
        </w:rPr>
        <w:drawing>
          <wp:inline distT="0" distB="0" distL="0" distR="0">
            <wp:extent cx="3571875" cy="1181100"/>
            <wp:effectExtent l="0" t="0" r="9525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FA8" w:rsidRDefault="00A66FA8">
      <w:r>
        <w:rPr>
          <w:noProof/>
          <w:lang w:eastAsia="pt-PT"/>
        </w:rPr>
        <w:drawing>
          <wp:inline distT="0" distB="0" distL="0" distR="0">
            <wp:extent cx="3581400" cy="1171575"/>
            <wp:effectExtent l="0" t="0" r="0" b="9525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FA8" w:rsidRDefault="00A66FA8">
      <w:r>
        <w:rPr>
          <w:noProof/>
          <w:lang w:eastAsia="pt-PT"/>
        </w:rPr>
        <w:drawing>
          <wp:inline distT="0" distB="0" distL="0" distR="0">
            <wp:extent cx="3562350" cy="1143000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FA8" w:rsidRDefault="00A66FA8">
      <w:r>
        <w:rPr>
          <w:noProof/>
          <w:lang w:eastAsia="pt-PT"/>
        </w:rPr>
        <w:lastRenderedPageBreak/>
        <w:drawing>
          <wp:inline distT="0" distB="0" distL="0" distR="0">
            <wp:extent cx="3562350" cy="1133475"/>
            <wp:effectExtent l="0" t="0" r="0" b="9525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FA8" w:rsidRDefault="00A66FA8"/>
    <w:p w:rsidR="00A66FA8" w:rsidRDefault="00A66FA8">
      <w:r>
        <w:t xml:space="preserve">Considere um feixe muito fino de luz laser (radiação monocromática), que se propaga inicialmente num vidro e que incide na superfície de separação </w:t>
      </w:r>
      <w:proofErr w:type="spellStart"/>
      <w:r>
        <w:t>vidro-ar</w:t>
      </w:r>
      <w:proofErr w:type="spellEnd"/>
      <w:r>
        <w:t xml:space="preserve">. </w:t>
      </w:r>
    </w:p>
    <w:p w:rsidR="00A66FA8" w:rsidRDefault="00A66FA8">
      <w:r>
        <w:t xml:space="preserve">Para a luz laser considerada, o índice de refração desse vidro </w:t>
      </w:r>
      <w:r>
        <w:t xml:space="preserve">é 1,51. </w:t>
      </w:r>
    </w:p>
    <w:p w:rsidR="00A66FA8" w:rsidRDefault="00A66FA8">
      <w:r>
        <w:t>Quando o feixe de luz laser passa do vidro para o ar, mantêm-se constantes o ___________ e</w:t>
      </w:r>
      <w:r>
        <w:t xml:space="preserve"> a ___________ da radiação. </w:t>
      </w:r>
    </w:p>
    <w:p w:rsidR="00A66FA8" w:rsidRDefault="00A66FA8">
      <w:r>
        <w:t>comprim</w:t>
      </w:r>
      <w:r>
        <w:t xml:space="preserve">ento de onda ... frequência </w:t>
      </w:r>
    </w:p>
    <w:p w:rsidR="00A66FA8" w:rsidRDefault="00A66FA8">
      <w:r>
        <w:t>comprimento de onda .</w:t>
      </w:r>
      <w:r>
        <w:t xml:space="preserve">.. velocidade de propagação </w:t>
      </w:r>
    </w:p>
    <w:p w:rsidR="00A66FA8" w:rsidRDefault="00A66FA8">
      <w:r w:rsidRPr="00A66FA8">
        <w:rPr>
          <w:highlight w:val="yellow"/>
        </w:rPr>
        <w:t>período ... frequência</w:t>
      </w:r>
      <w:r>
        <w:t xml:space="preserve"> </w:t>
      </w:r>
    </w:p>
    <w:p w:rsidR="00A66FA8" w:rsidRDefault="00A66FA8">
      <w:r>
        <w:t>período ... velocidade de propagação</w:t>
      </w:r>
    </w:p>
    <w:p w:rsidR="00A66FA8" w:rsidRDefault="00A66FA8"/>
    <w:p w:rsidR="00A66FA8" w:rsidRDefault="00A66FA8"/>
    <w:p w:rsidR="00122CC5" w:rsidRDefault="00A66FA8">
      <w:r>
        <w:t xml:space="preserve">O ácido clorídrico, </w:t>
      </w:r>
      <w:proofErr w:type="spellStart"/>
      <w:r>
        <w:t>HCl</w:t>
      </w:r>
      <w:proofErr w:type="spellEnd"/>
      <w:r>
        <w:t xml:space="preserve"> </w:t>
      </w:r>
      <w:proofErr w:type="gramStart"/>
      <w:r>
        <w:t xml:space="preserve">( </w:t>
      </w:r>
      <w:proofErr w:type="spellStart"/>
      <w:r>
        <w:t>aq</w:t>
      </w:r>
      <w:proofErr w:type="spellEnd"/>
      <w:proofErr w:type="gramEnd"/>
      <w:r>
        <w:t xml:space="preserve"> ), é um ácido forte e o ácido acético, CH</w:t>
      </w:r>
      <w:r w:rsidRPr="00A66FA8">
        <w:rPr>
          <w:vertAlign w:val="subscript"/>
        </w:rPr>
        <w:t>3</w:t>
      </w:r>
      <w:r>
        <w:t>CO</w:t>
      </w:r>
      <w:r w:rsidR="00122CC5">
        <w:t xml:space="preserve">OH ( </w:t>
      </w:r>
      <w:proofErr w:type="spellStart"/>
      <w:r w:rsidR="00122CC5">
        <w:t>aq</w:t>
      </w:r>
      <w:proofErr w:type="spellEnd"/>
      <w:r w:rsidR="00122CC5">
        <w:t xml:space="preserve"> ), é um ácido fraco. </w:t>
      </w:r>
    </w:p>
    <w:p w:rsidR="00122CC5" w:rsidRDefault="00A66FA8">
      <w:r>
        <w:t xml:space="preserve">Considere duas soluções, uma de ácido clorídrico e outra de ácido acético, com o mesmo pH, a 25 </w:t>
      </w:r>
      <w:proofErr w:type="spellStart"/>
      <w:r>
        <w:t>ºC</w:t>
      </w:r>
      <w:proofErr w:type="spellEnd"/>
      <w:r>
        <w:t xml:space="preserve">. </w:t>
      </w:r>
      <w:r w:rsidR="00122CC5">
        <w:t>Pode-se concluir que</w:t>
      </w:r>
    </w:p>
    <w:p w:rsidR="00122CC5" w:rsidRDefault="00A66FA8">
      <w:r>
        <w:t>as duas soluçõe</w:t>
      </w:r>
      <w:r w:rsidR="00122CC5">
        <w:t xml:space="preserve">s têm a mesma concentração. </w:t>
      </w:r>
    </w:p>
    <w:p w:rsidR="00122CC5" w:rsidRDefault="00A66FA8">
      <w:r w:rsidRPr="00122CC5">
        <w:rPr>
          <w:highlight w:val="yellow"/>
        </w:rPr>
        <w:t>a concentração da solução de ácido clorídrico é inferior à concentração d</w:t>
      </w:r>
      <w:r w:rsidR="00122CC5" w:rsidRPr="00122CC5">
        <w:rPr>
          <w:highlight w:val="yellow"/>
        </w:rPr>
        <w:t>a solução de ácido acético.</w:t>
      </w:r>
    </w:p>
    <w:p w:rsidR="00122CC5" w:rsidRDefault="00A66FA8">
      <w:r>
        <w:t>a concentração da solução de ácido clorídrico é superior à concentração da solu</w:t>
      </w:r>
      <w:r w:rsidR="00122CC5">
        <w:t>ção de ácido acético.</w:t>
      </w:r>
    </w:p>
    <w:p w:rsidR="00A66FA8" w:rsidRDefault="00A66FA8">
      <w:r>
        <w:t>as duas soluções têm a mesma quantidade de ácido dissolvido.</w:t>
      </w:r>
    </w:p>
    <w:p w:rsidR="00122CC5" w:rsidRDefault="00122CC5"/>
    <w:p w:rsidR="00122CC5" w:rsidRDefault="00122CC5"/>
    <w:p w:rsidR="00122CC5" w:rsidRDefault="00122CC5"/>
    <w:p w:rsidR="00122CC5" w:rsidRDefault="00122CC5">
      <w:r>
        <w:rPr>
          <w:noProof/>
          <w:lang w:eastAsia="pt-PT"/>
        </w:rPr>
        <w:lastRenderedPageBreak/>
        <w:drawing>
          <wp:inline distT="0" distB="0" distL="0" distR="0">
            <wp:extent cx="5400675" cy="1438275"/>
            <wp:effectExtent l="0" t="0" r="9525" b="9525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CC5" w:rsidRDefault="00122CC5">
      <w:r>
        <w:t>Quantos eletrões de valência ligantes exis</w:t>
      </w:r>
      <w:r>
        <w:t xml:space="preserve">tem, no total, na molécula? </w:t>
      </w:r>
    </w:p>
    <w:p w:rsidR="00122CC5" w:rsidRDefault="00122CC5">
      <w:r w:rsidRPr="00122CC5">
        <w:rPr>
          <w:highlight w:val="yellow"/>
        </w:rPr>
        <w:t>16</w:t>
      </w:r>
      <w:r>
        <w:t xml:space="preserve"> </w:t>
      </w:r>
    </w:p>
    <w:p w:rsidR="00122CC5" w:rsidRDefault="00122CC5">
      <w:r>
        <w:t>8</w:t>
      </w:r>
    </w:p>
    <w:p w:rsidR="00122CC5" w:rsidRDefault="00122CC5">
      <w:r>
        <w:t>24</w:t>
      </w:r>
    </w:p>
    <w:p w:rsidR="00122CC5" w:rsidRDefault="00122CC5">
      <w:r>
        <w:t>12</w:t>
      </w:r>
    </w:p>
    <w:p w:rsidR="00A66FA8" w:rsidRDefault="00A66FA8"/>
    <w:p w:rsidR="00122CC5" w:rsidRDefault="00122CC5"/>
    <w:p w:rsidR="00A66FA8" w:rsidRDefault="00A66FA8"/>
    <w:p w:rsidR="00122CC5" w:rsidRDefault="00122CC5">
      <w:r>
        <w:t>O ácido nítrico é um ácido forte, segundo</w:t>
      </w:r>
      <w:r>
        <w:t xml:space="preserve"> a teoria de </w:t>
      </w:r>
      <w:proofErr w:type="spellStart"/>
      <w:r>
        <w:t>Brönsted-Lowry.</w:t>
      </w:r>
    </w:p>
    <w:p w:rsidR="00A66FA8" w:rsidRDefault="00122CC5">
      <w:proofErr w:type="spellEnd"/>
      <w:r>
        <w:t>O cobre metálico reage com soluções concentradas de ácido nítrico, podendo a reação que ocorre ser traduzida por</w:t>
      </w:r>
    </w:p>
    <w:p w:rsidR="00122CC5" w:rsidRDefault="00122CC5">
      <w:r>
        <w:rPr>
          <w:noProof/>
          <w:lang w:eastAsia="pt-PT"/>
        </w:rPr>
        <w:drawing>
          <wp:inline distT="0" distB="0" distL="0" distR="0">
            <wp:extent cx="5400675" cy="323850"/>
            <wp:effectExtent l="19050" t="19050" r="28575" b="1905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238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122CC5" w:rsidRDefault="00122CC5">
      <w:r>
        <w:t xml:space="preserve">Na reação considerada, o número de oxidação do nitrogénio varia </w:t>
      </w:r>
    </w:p>
    <w:p w:rsidR="00122CC5" w:rsidRDefault="00122CC5">
      <w:r w:rsidRPr="00122CC5">
        <w:rPr>
          <w:highlight w:val="yellow"/>
        </w:rPr>
        <w:t xml:space="preserve">de +5 para </w:t>
      </w:r>
      <w:proofErr w:type="gramStart"/>
      <w:r w:rsidRPr="00122CC5">
        <w:rPr>
          <w:highlight w:val="yellow"/>
        </w:rPr>
        <w:t>+</w:t>
      </w:r>
      <w:proofErr w:type="gramEnd"/>
      <w:r w:rsidRPr="00122CC5">
        <w:rPr>
          <w:highlight w:val="yellow"/>
        </w:rPr>
        <w:t>4, atuando o ião nitrato como oxidante.</w:t>
      </w:r>
      <w:r>
        <w:t xml:space="preserve"> </w:t>
      </w:r>
    </w:p>
    <w:p w:rsidR="00122CC5" w:rsidRDefault="00122CC5">
      <w:r>
        <w:t xml:space="preserve">de +1 para </w:t>
      </w:r>
      <w:proofErr w:type="gramStart"/>
      <w:r>
        <w:t>+</w:t>
      </w:r>
      <w:proofErr w:type="gramEnd"/>
      <w:r>
        <w:t>2, atuando o</w:t>
      </w:r>
      <w:r>
        <w:t xml:space="preserve"> ião nitrato como oxidante.</w:t>
      </w:r>
    </w:p>
    <w:p w:rsidR="00122CC5" w:rsidRDefault="00122CC5">
      <w:r>
        <w:t xml:space="preserve">de +5 para </w:t>
      </w:r>
      <w:proofErr w:type="gramStart"/>
      <w:r>
        <w:t>+</w:t>
      </w:r>
      <w:proofErr w:type="gramEnd"/>
      <w:r>
        <w:t xml:space="preserve">4, atuando </w:t>
      </w:r>
      <w:r>
        <w:t>o ião nitrato como redutor.</w:t>
      </w:r>
    </w:p>
    <w:p w:rsidR="00122CC5" w:rsidRDefault="00122CC5">
      <w:r>
        <w:t xml:space="preserve">de +1 para </w:t>
      </w:r>
      <w:proofErr w:type="gramStart"/>
      <w:r>
        <w:t>+</w:t>
      </w:r>
      <w:proofErr w:type="gramEnd"/>
      <w:r>
        <w:t>2, atuando o ião nitrato como redutor.</w:t>
      </w:r>
    </w:p>
    <w:p w:rsidR="00122CC5" w:rsidRDefault="00122CC5"/>
    <w:p w:rsidR="00122CC5" w:rsidRDefault="00122CC5"/>
    <w:p w:rsidR="00122CC5" w:rsidRDefault="00122CC5"/>
    <w:p w:rsidR="00122CC5" w:rsidRDefault="00122CC5" w:rsidP="00122CC5">
      <w:r>
        <w:t xml:space="preserve">O ácido nítrico é um ácido forte, segundo a teoria de </w:t>
      </w:r>
      <w:proofErr w:type="spellStart"/>
      <w:r>
        <w:t>Brönsted-Lowry</w:t>
      </w:r>
      <w:proofErr w:type="spellEnd"/>
      <w:r>
        <w:t>.</w:t>
      </w:r>
    </w:p>
    <w:p w:rsidR="00122CC5" w:rsidRDefault="00122CC5" w:rsidP="00122CC5">
      <w:r>
        <w:t>O cobre metálico reage com soluções concentradas de ácido nítrico, podendo a reação que ocorre ser traduzida por</w:t>
      </w:r>
    </w:p>
    <w:p w:rsidR="00122CC5" w:rsidRDefault="00122CC5" w:rsidP="00122CC5">
      <w:r>
        <w:rPr>
          <w:noProof/>
          <w:lang w:eastAsia="pt-PT"/>
        </w:rPr>
        <w:drawing>
          <wp:inline distT="0" distB="0" distL="0" distR="0" wp14:anchorId="2C321D4B" wp14:editId="199A85B7">
            <wp:extent cx="5400675" cy="323850"/>
            <wp:effectExtent l="19050" t="19050" r="28575" b="1905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238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122CC5" w:rsidRDefault="00122CC5">
      <w:r>
        <w:lastRenderedPageBreak/>
        <w:t>Que massa de cobre é necessária para reagir completamente com 500 cm</w:t>
      </w:r>
      <w:r w:rsidRPr="00122CC5">
        <w:rPr>
          <w:vertAlign w:val="superscript"/>
        </w:rPr>
        <w:t>3</w:t>
      </w:r>
      <w:r>
        <w:t xml:space="preserve"> de uma solução de ácido nítrico de concentração 14,0 mol dm</w:t>
      </w:r>
      <w:r w:rsidRPr="00122CC5">
        <w:rPr>
          <w:vertAlign w:val="superscript"/>
        </w:rPr>
        <w:t>-3</w:t>
      </w:r>
      <w:r>
        <w:t xml:space="preserve"> ?</w:t>
      </w:r>
    </w:p>
    <w:p w:rsidR="00122CC5" w:rsidRDefault="00122CC5">
      <w:r>
        <w:t>445 g</w:t>
      </w:r>
    </w:p>
    <w:p w:rsidR="00122CC5" w:rsidRDefault="00122CC5">
      <w:r>
        <w:t>222 g</w:t>
      </w:r>
    </w:p>
    <w:p w:rsidR="00122CC5" w:rsidRDefault="00122CC5">
      <w:r w:rsidRPr="00122CC5">
        <w:rPr>
          <w:highlight w:val="yellow"/>
        </w:rPr>
        <w:t>111 g</w:t>
      </w:r>
    </w:p>
    <w:p w:rsidR="00122CC5" w:rsidRDefault="00122CC5">
      <w:r>
        <w:t>890 g</w:t>
      </w:r>
    </w:p>
    <w:p w:rsidR="00122CC5" w:rsidRDefault="00122CC5"/>
    <w:p w:rsidR="00122CC5" w:rsidRDefault="00122CC5"/>
    <w:p w:rsidR="00122CC5" w:rsidRDefault="00122CC5">
      <w:r>
        <w:t>Na molécula HF, existem, no total, ____________ pares de eletrões de valência, dos quais _________</w:t>
      </w:r>
      <w:r>
        <w:t>___ pares são não ligantes.</w:t>
      </w:r>
    </w:p>
    <w:p w:rsidR="00122CC5" w:rsidRDefault="00122CC5">
      <w:r>
        <w:t xml:space="preserve">oito ... três </w:t>
      </w:r>
      <w:r>
        <w:t xml:space="preserve"> </w:t>
      </w:r>
    </w:p>
    <w:p w:rsidR="00122CC5" w:rsidRDefault="00122CC5">
      <w:r>
        <w:t>oito ... dois</w:t>
      </w:r>
    </w:p>
    <w:p w:rsidR="00122CC5" w:rsidRDefault="00122CC5">
      <w:r w:rsidRPr="00122CC5">
        <w:rPr>
          <w:highlight w:val="yellow"/>
        </w:rPr>
        <w:t>quatro ... três</w:t>
      </w:r>
    </w:p>
    <w:p w:rsidR="00122CC5" w:rsidRDefault="00122CC5">
      <w:r>
        <w:t>quatro ... dois</w:t>
      </w:r>
    </w:p>
    <w:p w:rsidR="00122CC5" w:rsidRDefault="00122CC5"/>
    <w:p w:rsidR="00122CC5" w:rsidRDefault="00122CC5"/>
    <w:p w:rsidR="00122CC5" w:rsidRDefault="00122CC5">
      <w:r>
        <w:t>Os átomos de flúor e de cloro, no estado fundame</w:t>
      </w:r>
      <w:r>
        <w:t xml:space="preserve">ntal, têm o mesmo número de </w:t>
      </w:r>
    </w:p>
    <w:p w:rsidR="00122CC5" w:rsidRDefault="00122CC5">
      <w:r>
        <w:t xml:space="preserve">eletrões em orbitais s. </w:t>
      </w:r>
    </w:p>
    <w:p w:rsidR="00122CC5" w:rsidRDefault="00122CC5">
      <w:r>
        <w:t>eletrões em orbita</w:t>
      </w:r>
      <w:r>
        <w:t xml:space="preserve">is do cerne do átomo. </w:t>
      </w:r>
    </w:p>
    <w:p w:rsidR="00122CC5" w:rsidRDefault="00122CC5">
      <w:r>
        <w:t>orbitais</w:t>
      </w:r>
      <w:r>
        <w:t xml:space="preserve"> completamente preenchidas. </w:t>
      </w:r>
    </w:p>
    <w:p w:rsidR="00122CC5" w:rsidRDefault="00122CC5">
      <w:r w:rsidRPr="00122CC5">
        <w:rPr>
          <w:highlight w:val="yellow"/>
        </w:rPr>
        <w:t>orbitais semipreenchidas.</w:t>
      </w:r>
    </w:p>
    <w:p w:rsidR="00122CC5" w:rsidRDefault="00122CC5"/>
    <w:p w:rsidR="00122CC5" w:rsidRDefault="00122CC5"/>
    <w:p w:rsidR="00122CC5" w:rsidRDefault="00122CC5"/>
    <w:p w:rsidR="00122CC5" w:rsidRDefault="00122CC5"/>
    <w:p w:rsidR="00122CC5" w:rsidRDefault="00122CC5"/>
    <w:p w:rsidR="00122CC5" w:rsidRDefault="00122CC5"/>
    <w:p w:rsidR="00122CC5" w:rsidRDefault="00122CC5"/>
    <w:p w:rsidR="00122CC5" w:rsidRDefault="00122CC5"/>
    <w:sectPr w:rsidR="00122CC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563"/>
    <w:rsid w:val="00114563"/>
    <w:rsid w:val="00122CC5"/>
    <w:rsid w:val="002858C5"/>
    <w:rsid w:val="007702C3"/>
    <w:rsid w:val="00A66FA8"/>
    <w:rsid w:val="00EA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BAE6A"/>
  <w15:chartTrackingRefBased/>
  <w15:docId w15:val="{6EEA7FFE-9622-4109-838E-AD1F11677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957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 Morais</dc:creator>
  <cp:keywords/>
  <dc:description/>
  <cp:lastModifiedBy>Vania Morais</cp:lastModifiedBy>
  <cp:revision>1</cp:revision>
  <dcterms:created xsi:type="dcterms:W3CDTF">2018-10-23T21:23:00Z</dcterms:created>
  <dcterms:modified xsi:type="dcterms:W3CDTF">2018-10-23T22:10:00Z</dcterms:modified>
</cp:coreProperties>
</file>